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CF7" w14:textId="77777777" w:rsidR="009554DB" w:rsidRPr="009A4667" w:rsidRDefault="009554DB" w:rsidP="009554DB">
      <w:pPr>
        <w:keepNext/>
        <w:spacing w:after="0" w:line="240" w:lineRule="auto"/>
        <w:ind w:left="4245" w:firstLine="1709"/>
        <w:rPr>
          <w:rFonts w:ascii="Times New Roman" w:eastAsia="Times New Roman" w:hAnsi="Times New Roman" w:cs="Times New Roman"/>
          <w:b/>
          <w:sz w:val="32"/>
          <w:szCs w:val="32"/>
          <w:lang w:eastAsia="lt-LT"/>
        </w:rPr>
      </w:pPr>
    </w:p>
    <w:p w14:paraId="63E598F6" w14:textId="05BEF378" w:rsidR="00952732" w:rsidRPr="009A4667" w:rsidRDefault="009554DB" w:rsidP="009554DB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lang w:eastAsia="zh-CN"/>
        </w:rPr>
      </w:pPr>
      <w:r w:rsidRPr="009A4667">
        <w:rPr>
          <w:rFonts w:ascii="Times New Roman" w:eastAsia="Times New Roman" w:hAnsi="Times New Roman" w:cs="Times New Roman"/>
          <w:color w:val="000000"/>
          <w:sz w:val="28"/>
          <w:lang w:eastAsia="zh-CN"/>
        </w:rPr>
        <w:t>TECHNINĖ SPECIFIKACIJA</w:t>
      </w:r>
    </w:p>
    <w:p w14:paraId="4574F526" w14:textId="0B21E2BB" w:rsidR="00952732" w:rsidRPr="009A4667" w:rsidRDefault="0089543E" w:rsidP="00952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3"/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52732" w:rsidRPr="009A4667">
        <w:rPr>
          <w:rFonts w:ascii="Times New Roman" w:eastAsia="Times New Roman" w:hAnsi="Times New Roman" w:cs="Times New Roman"/>
          <w:b/>
          <w:sz w:val="24"/>
          <w:szCs w:val="24"/>
        </w:rPr>
        <w:t xml:space="preserve"> PIRKIMO DALIS: ĮRANGOS TALPINIMO PASLAUGOS </w:t>
      </w:r>
      <w:r w:rsidR="00AC7FE2">
        <w:rPr>
          <w:rFonts w:ascii="Times New Roman" w:eastAsia="Times New Roman" w:hAnsi="Times New Roman" w:cs="Times New Roman"/>
          <w:b/>
          <w:sz w:val="24"/>
          <w:szCs w:val="24"/>
        </w:rPr>
        <w:t>VOKIETIJOJE</w:t>
      </w:r>
    </w:p>
    <w:p w14:paraId="32ED88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58EFC" w14:textId="0306392D" w:rsidR="00952732" w:rsidRPr="009A4667" w:rsidRDefault="00952732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PO siekdama pagerinti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domeno pasiekiamumą ir atsparumą kibernetinėms atakoms, plečia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DNS debesijos serverių tinklą ir siekia patalpinti 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E4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vieną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) DNS debesijos server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į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C7FE2">
        <w:rPr>
          <w:rFonts w:ascii="Times New Roman" w:eastAsia="Times New Roman" w:hAnsi="Times New Roman" w:cs="Times New Roman"/>
          <w:b/>
          <w:bCs/>
          <w:sz w:val="24"/>
          <w:szCs w:val="24"/>
        </w:rPr>
        <w:t>Vokietijoje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D9B37A8" w14:textId="243286FC" w:rsidR="00952732" w:rsidRPr="009A4667" w:rsidRDefault="00EE4EE0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iūlom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duomenų centr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(toliau – DC) turi atitikti šias poreikių specifikacijas.</w:t>
      </w:r>
    </w:p>
    <w:p w14:paraId="56B30744" w14:textId="797073AA" w:rsidR="00952732" w:rsidRPr="009A4667" w:rsidRDefault="00952732" w:rsidP="008B57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 Bendri reikalavimai kiekvienam DC:</w:t>
      </w:r>
    </w:p>
    <w:p w14:paraId="2D2A9060" w14:textId="3A9395D7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1.1. DC kuriame talpinama įranga turi atitikti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Tier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III reikalavimus;</w:t>
      </w:r>
    </w:p>
    <w:p w14:paraId="54F17017" w14:textId="65BF2005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1.2. Perkančiosios organizacijos talpinamai įrangai turi būti užtikrintas nuolatinis 230V elektros energijos tiekimas. Maksimali reikalinga galia 150W. Elektros tiekimas turi būti garantuotas darbiniu ir rezerviniu UPS-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ais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660B8E" w14:textId="31442639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1.3. Įrangai reikalinga bent 1U vieta 19 colių komutacinėje spintoje, kuri turi būti tinkama 77 cm ilgio serveriams,  aušinimas tinkamas 700 BTU/h generuojančiai įrangai;</w:t>
      </w:r>
    </w:p>
    <w:p w14:paraId="5ED62153" w14:textId="2EF1E5A6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1.4. Reikalingi ne mažiau kaip 2 elektros tiekimo lizdai;</w:t>
      </w:r>
    </w:p>
    <w:p w14:paraId="57C945B7" w14:textId="41F40B0C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1.5. Reikalinga bent viena 1000Base-TX  jungtis ir viena 10G-BaseT ar 10G-SR ar 1000Base-TX tinklo jungtis.</w:t>
      </w:r>
    </w:p>
    <w:p w14:paraId="5F847224" w14:textId="368A61FE" w:rsidR="00952732" w:rsidRPr="009A4667" w:rsidRDefault="00952732" w:rsidP="008B57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 Reikalavimai kompiuterių tinklui:</w:t>
      </w:r>
    </w:p>
    <w:p w14:paraId="771BC829" w14:textId="026A8836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2.1. Įrangai turi būti užtikrinta bent </w:t>
      </w:r>
      <w:r w:rsidR="00034418" w:rsidRPr="009A466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344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4418">
        <w:rPr>
          <w:rFonts w:ascii="Times New Roman" w:eastAsia="Times New Roman" w:hAnsi="Times New Roman" w:cs="Times New Roman"/>
          <w:sz w:val="24"/>
          <w:szCs w:val="24"/>
        </w:rPr>
        <w:t>Gbps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tranzitinio ryšio sparta.</w:t>
      </w:r>
    </w:p>
    <w:p w14:paraId="7FDABB1C" w14:textId="5FBD7E58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2.2.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IPv4 adresai;</w:t>
      </w:r>
    </w:p>
    <w:p w14:paraId="054928DF" w14:textId="14307578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2.3.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Ipv6 adresai;</w:t>
      </w:r>
    </w:p>
    <w:p w14:paraId="62B1A4B0" w14:textId="63D49E35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 BGPv4 sesijos su DC maršrutizatoriumi Perkančiosios organizacijos AS skelbimui:</w:t>
      </w:r>
    </w:p>
    <w:p w14:paraId="5407DE2F" w14:textId="11543087" w:rsidR="00952732" w:rsidRPr="009A4667" w:rsidRDefault="00952732" w:rsidP="008B57A6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2.4.1. Perkančiosios organizacijos AS skelbiamų BGPv4 maršrutų (IPv4 ir IPv6) priėmimas;</w:t>
      </w:r>
    </w:p>
    <w:p w14:paraId="4CE3A0A4" w14:textId="4E815DCF" w:rsidR="00952732" w:rsidRPr="009A4667" w:rsidRDefault="00952732" w:rsidP="008B57A6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2.4.2. Perkančiosios organizacijos skelbiamų AS maršrutų (IPv4 ir IPv6) perskelbimas į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upstream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autonomines sistemas bei dalyvio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peer'us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“;</w:t>
      </w:r>
    </w:p>
    <w:p w14:paraId="53969F2D" w14:textId="446A046D" w:rsidR="00952732" w:rsidRPr="009A4667" w:rsidRDefault="00952732" w:rsidP="008B57A6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2.4.3. Korektiškas BGPv4 „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no-export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interpretavimas (neperskelbti AS jeigu Perkančiosios organizacijos maršrutizatorius naudoja šį atributą);</w:t>
      </w:r>
    </w:p>
    <w:p w14:paraId="546554E4" w14:textId="687D2948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2.5. Paslaugos teikėjas neturi naudoti jokių interneto srauto filtravimo priemonių, nebent tai būtų atskiru susitarimu suderinta su Perkančiąja organizacija;</w:t>
      </w:r>
    </w:p>
    <w:p w14:paraId="4E769CF9" w14:textId="00AC281A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2.6. Paslaugos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pateikiamumas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turi būti ne mažesnis už 99,6%. </w:t>
      </w:r>
    </w:p>
    <w:p w14:paraId="3770D6BF" w14:textId="7D2623A4" w:rsidR="00952732" w:rsidRPr="009A4667" w:rsidRDefault="00952732" w:rsidP="008B57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3. Kitos sąlygos</w:t>
      </w:r>
    </w:p>
    <w:p w14:paraId="7EEB3280" w14:textId="3DBB4469" w:rsidR="00952732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3.1. Į diegimo kainą turi būti įskaičiuotas įrangos fizinis patalpinimas DC, prijungimas prie elektros ir kompiuterių tinklų, BGP sesijos sudarymas. </w:t>
      </w:r>
      <w:r w:rsidR="00741803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Už įrangos paėmimą ir </w:t>
      </w:r>
      <w:r w:rsidR="00741803">
        <w:rPr>
          <w:rFonts w:ascii="Times New Roman" w:eastAsia="Times New Roman" w:hAnsi="Times New Roman" w:cs="Times New Roman"/>
          <w:b/>
          <w:bCs/>
          <w:sz w:val="24"/>
          <w:szCs w:val="24"/>
        </w:rPr>
        <w:t>atvežimą</w:t>
      </w:r>
      <w:r w:rsidR="00741803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atsakingas paslaugų teikėjas.</w:t>
      </w:r>
    </w:p>
    <w:p w14:paraId="65D87303" w14:textId="2D1E3317" w:rsidR="008337AA" w:rsidRPr="009A4667" w:rsidRDefault="00952732" w:rsidP="008B57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3.2. Į kainą turi būti įskaičiuotos elektros energijos, ryšio ir kitos talpinimo paslaugos.</w:t>
      </w:r>
    </w:p>
    <w:p w14:paraId="26A3A89E" w14:textId="3255A435" w:rsidR="008337AA" w:rsidRPr="009A4667" w:rsidRDefault="008337AA" w:rsidP="005650DB">
      <w:pPr>
        <w:spacing w:after="20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4. Šis pirkimas laikomas žaliuoju, nes perkamos Paslaugos tenkina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Lietuvos Respublikos aplinkos ministro 2011 m. birželio 28 d. įsakymo Nr. D1-508 „Dėl aplinkos apsaugos kriterijų taikymo, vykdant žaliuosius pirkimus, tvarkos aprašo patvirtinimo“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(su vėlesniais pakeitimais) 4.4.3. papunktį,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bookmarkEnd w:id="0"/>
    <w:p w14:paraId="4413D520" w14:textId="77777777" w:rsidR="008337AA" w:rsidRPr="009A4667" w:rsidRDefault="008337AA" w:rsidP="008337AA">
      <w:pPr>
        <w:ind w:left="1276"/>
      </w:pPr>
    </w:p>
    <w:p w14:paraId="19C4414C" w14:textId="77777777" w:rsidR="00895520" w:rsidRPr="009A4667" w:rsidRDefault="00895520"/>
    <w:sectPr w:rsidR="00895520" w:rsidRPr="009A466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B6A58"/>
    <w:multiLevelType w:val="multilevel"/>
    <w:tmpl w:val="D1AA1D5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F91DB3"/>
    <w:multiLevelType w:val="hybridMultilevel"/>
    <w:tmpl w:val="4C7A3C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00F24"/>
    <w:multiLevelType w:val="hybridMultilevel"/>
    <w:tmpl w:val="0BB80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9745B"/>
    <w:multiLevelType w:val="hybridMultilevel"/>
    <w:tmpl w:val="D5DA86A2"/>
    <w:lvl w:ilvl="0" w:tplc="DCA4FD02">
      <w:start w:val="1"/>
      <w:numFmt w:val="decimal"/>
      <w:lvlText w:val="1.4.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E5AB7"/>
    <w:multiLevelType w:val="hybridMultilevel"/>
    <w:tmpl w:val="958452BC"/>
    <w:lvl w:ilvl="0" w:tplc="BA389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83417"/>
    <w:multiLevelType w:val="hybridMultilevel"/>
    <w:tmpl w:val="373EBD18"/>
    <w:styleLink w:val="111111123"/>
    <w:lvl w:ilvl="0" w:tplc="B664C2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45304">
    <w:abstractNumId w:val="5"/>
  </w:num>
  <w:num w:numId="2" w16cid:durableId="722755727">
    <w:abstractNumId w:val="2"/>
  </w:num>
  <w:num w:numId="3" w16cid:durableId="1182204219">
    <w:abstractNumId w:val="0"/>
  </w:num>
  <w:num w:numId="4" w16cid:durableId="173038413">
    <w:abstractNumId w:val="3"/>
  </w:num>
  <w:num w:numId="5" w16cid:durableId="735859368">
    <w:abstractNumId w:val="1"/>
  </w:num>
  <w:num w:numId="6" w16cid:durableId="1773819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DB"/>
    <w:rsid w:val="00034418"/>
    <w:rsid w:val="00250B67"/>
    <w:rsid w:val="002A707D"/>
    <w:rsid w:val="00362698"/>
    <w:rsid w:val="003D09AE"/>
    <w:rsid w:val="005650DB"/>
    <w:rsid w:val="005B5A7D"/>
    <w:rsid w:val="005C4DCC"/>
    <w:rsid w:val="00720F53"/>
    <w:rsid w:val="00741803"/>
    <w:rsid w:val="008337AA"/>
    <w:rsid w:val="0087368F"/>
    <w:rsid w:val="00883C7D"/>
    <w:rsid w:val="0089543E"/>
    <w:rsid w:val="00895520"/>
    <w:rsid w:val="008B57A6"/>
    <w:rsid w:val="008F61CF"/>
    <w:rsid w:val="0092599B"/>
    <w:rsid w:val="00952732"/>
    <w:rsid w:val="009554DB"/>
    <w:rsid w:val="009A4667"/>
    <w:rsid w:val="00AC7FE2"/>
    <w:rsid w:val="00AF7191"/>
    <w:rsid w:val="00D93EE5"/>
    <w:rsid w:val="00EE4EE0"/>
    <w:rsid w:val="00F02B6A"/>
    <w:rsid w:val="00FA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A987C"/>
  <w15:chartTrackingRefBased/>
  <w15:docId w15:val="{1A462814-91D0-45CF-BB85-F8CFDF9B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9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btable1">
    <w:name w:val="ab_table1"/>
    <w:basedOn w:val="TableNormal"/>
    <w:uiPriority w:val="99"/>
    <w:rsid w:val="009554DB"/>
    <w:pPr>
      <w:keepNext/>
      <w:keepLines/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pPr>
        <w:keepNext/>
        <w:keepLines/>
        <w:widowControl/>
        <w:wordWrap/>
        <w:jc w:val="center"/>
      </w:pPr>
      <w:rPr>
        <w:rFonts w:ascii="Times New Roman" w:hAnsi="Times New Roman"/>
        <w:b/>
        <w:sz w:val="20"/>
      </w:rPr>
      <w:tblPr/>
      <w:tcPr>
        <w:vAlign w:val="center"/>
      </w:tcPr>
    </w:tblStylePr>
  </w:style>
  <w:style w:type="numbering" w:customStyle="1" w:styleId="111111123">
    <w:name w:val="1 / 1.1 / 1.1.1123"/>
    <w:basedOn w:val="NoList"/>
    <w:next w:val="111111"/>
    <w:rsid w:val="009554DB"/>
    <w:pPr>
      <w:numPr>
        <w:numId w:val="1"/>
      </w:numPr>
    </w:pPr>
  </w:style>
  <w:style w:type="numbering" w:styleId="111111">
    <w:name w:val="Outline List 2"/>
    <w:basedOn w:val="NoList"/>
    <w:uiPriority w:val="99"/>
    <w:semiHidden/>
    <w:unhideWhenUsed/>
    <w:rsid w:val="00955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Jakštas Raimondas</dc:creator>
  <cp:keywords/>
  <dc:description/>
  <cp:lastModifiedBy>Almina Zinevičienė</cp:lastModifiedBy>
  <cp:revision>11</cp:revision>
  <dcterms:created xsi:type="dcterms:W3CDTF">2023-05-22T13:10:00Z</dcterms:created>
  <dcterms:modified xsi:type="dcterms:W3CDTF">2026-04-17T10:29:00Z</dcterms:modified>
</cp:coreProperties>
</file>